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E68B5" w14:textId="77777777" w:rsidR="00203032" w:rsidRPr="00126F54" w:rsidRDefault="00203032" w:rsidP="00C832C6">
      <w:pPr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7CBEDA5B" w14:textId="40CBD629" w:rsidR="00203032" w:rsidRPr="00126F54" w:rsidRDefault="00203032" w:rsidP="00C832C6">
      <w:pPr>
        <w:ind w:left="3261"/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66E3BB88" w14:textId="2309D30D" w:rsidR="00203032" w:rsidRPr="00126F54" w:rsidRDefault="00203032" w:rsidP="00C832C6">
      <w:pPr>
        <w:ind w:left="3261"/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58D7EA3B" w14:textId="77777777" w:rsidR="00203032" w:rsidRPr="00126F54" w:rsidRDefault="00203032" w:rsidP="00C832C6">
      <w:pPr>
        <w:ind w:left="3261"/>
        <w:rPr>
          <w:rFonts w:ascii="Avenir Next LT Pro" w:hAnsi="Avenir Next LT Pro"/>
          <w:b/>
          <w:bCs/>
          <w:sz w:val="22"/>
          <w:szCs w:val="22"/>
          <w:lang w:val="es-ES"/>
        </w:rPr>
      </w:pPr>
    </w:p>
    <w:p w14:paraId="6C51E4DD" w14:textId="7055660B" w:rsidR="00C832C6" w:rsidRPr="00126F54" w:rsidRDefault="00E91FB8" w:rsidP="00C832C6">
      <w:pPr>
        <w:rPr>
          <w:rFonts w:ascii="Avenir Next LT Pro" w:hAnsi="Avenir Next LT Pro"/>
          <w:sz w:val="40"/>
          <w:szCs w:val="40"/>
        </w:rPr>
      </w:pPr>
      <w:r w:rsidRPr="00126F54">
        <w:rPr>
          <w:rFonts w:ascii="Avenir Next LT Pro" w:hAnsi="Avenir Next LT Pro"/>
          <w:sz w:val="40"/>
          <w:szCs w:val="40"/>
        </w:rPr>
        <w:t>Nota de Prensa</w:t>
      </w:r>
    </w:p>
    <w:p w14:paraId="1738B241" w14:textId="751B1DA2" w:rsidR="000501DD" w:rsidRPr="00126F54" w:rsidRDefault="000501DD" w:rsidP="00C832C6">
      <w:pPr>
        <w:rPr>
          <w:rFonts w:ascii="Avenir Next LT Pro" w:hAnsi="Avenir Next LT Pro"/>
          <w:sz w:val="40"/>
          <w:szCs w:val="40"/>
        </w:rPr>
      </w:pPr>
    </w:p>
    <w:p w14:paraId="1CC5D1BF" w14:textId="77777777" w:rsidR="00C832C6" w:rsidRPr="00126F54" w:rsidRDefault="00C832C6" w:rsidP="00C832C6">
      <w:pPr>
        <w:rPr>
          <w:rFonts w:ascii="Avenir Next LT Pro" w:hAnsi="Avenir Next LT Pro"/>
          <w:b/>
          <w:bCs/>
          <w:sz w:val="52"/>
          <w:szCs w:val="52"/>
        </w:rPr>
      </w:pPr>
    </w:p>
    <w:p w14:paraId="75E3E4C8" w14:textId="13B4F07D" w:rsidR="00EC3113" w:rsidRPr="00126F54" w:rsidRDefault="0094794E" w:rsidP="00EC3113">
      <w:pPr>
        <w:ind w:right="4"/>
        <w:jc w:val="both"/>
        <w:rPr>
          <w:rFonts w:ascii="Avenir Next LT Pro" w:hAnsi="Avenir Next LT Pro"/>
          <w:b/>
          <w:bCs/>
          <w:sz w:val="32"/>
          <w:szCs w:val="32"/>
          <w:lang w:val="es-ES"/>
        </w:rPr>
      </w:pPr>
      <w:r>
        <w:rPr>
          <w:rFonts w:ascii="Avenir Next LT Pro" w:hAnsi="Avenir Next LT Pro"/>
          <w:b/>
          <w:bCs/>
          <w:sz w:val="32"/>
          <w:szCs w:val="32"/>
          <w:lang w:val="es-ES"/>
        </w:rPr>
        <w:t>ATENCIÓN EN CENTRO PANAPASS DE ATLAPA SERÁ POR CITA</w:t>
      </w:r>
      <w:r w:rsidR="002B2520">
        <w:rPr>
          <w:rFonts w:ascii="Avenir Next LT Pro" w:hAnsi="Avenir Next LT Pro"/>
          <w:b/>
          <w:bCs/>
          <w:sz w:val="32"/>
          <w:szCs w:val="32"/>
          <w:lang w:val="es-ES"/>
        </w:rPr>
        <w:t xml:space="preserve">, A PARTIR DEL </w:t>
      </w:r>
      <w:r w:rsidR="00B27656">
        <w:rPr>
          <w:rFonts w:ascii="Avenir Next LT Pro" w:hAnsi="Avenir Next LT Pro"/>
          <w:b/>
          <w:bCs/>
          <w:sz w:val="32"/>
          <w:szCs w:val="32"/>
          <w:lang w:val="es-ES"/>
        </w:rPr>
        <w:t>2 DE NOVIEMBRE</w:t>
      </w:r>
    </w:p>
    <w:p w14:paraId="42CCB57B" w14:textId="77777777" w:rsidR="00EC3113" w:rsidRPr="00126F54" w:rsidRDefault="00EC3113" w:rsidP="00EC3113">
      <w:pPr>
        <w:ind w:right="4"/>
        <w:jc w:val="both"/>
        <w:rPr>
          <w:rFonts w:ascii="Avenir Next LT Pro" w:hAnsi="Avenir Next LT Pro"/>
          <w:b/>
          <w:bCs/>
          <w:sz w:val="44"/>
          <w:szCs w:val="44"/>
          <w:lang w:val="es-ES"/>
        </w:rPr>
      </w:pPr>
    </w:p>
    <w:p w14:paraId="5E73F5C6" w14:textId="3A7F11DD" w:rsidR="00133C89" w:rsidRPr="002B2520" w:rsidRDefault="00EC3113" w:rsidP="00133C89">
      <w:pPr>
        <w:ind w:right="4"/>
        <w:jc w:val="both"/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</w:pPr>
      <w:r w:rsidRPr="002B2520">
        <w:rPr>
          <w:rFonts w:ascii="Avenir Next LT Pro" w:hAnsi="Avenir Next LT Pro"/>
          <w:b/>
          <w:bCs/>
          <w:color w:val="000000" w:themeColor="text1"/>
          <w:lang w:val="es-ES"/>
        </w:rPr>
        <w:t xml:space="preserve">Panamá, </w:t>
      </w:r>
      <w:r w:rsidR="00F470D4" w:rsidRPr="002B2520">
        <w:rPr>
          <w:rFonts w:ascii="Avenir Next LT Pro" w:hAnsi="Avenir Next LT Pro"/>
          <w:b/>
          <w:bCs/>
          <w:color w:val="000000" w:themeColor="text1"/>
          <w:lang w:val="es-ES"/>
        </w:rPr>
        <w:t>29</w:t>
      </w:r>
      <w:r w:rsidR="000501DD" w:rsidRPr="002B2520">
        <w:rPr>
          <w:rFonts w:ascii="Avenir Next LT Pro" w:hAnsi="Avenir Next LT Pro"/>
          <w:b/>
          <w:bCs/>
          <w:color w:val="000000" w:themeColor="text1"/>
          <w:lang w:val="es-ES"/>
        </w:rPr>
        <w:t xml:space="preserve"> </w:t>
      </w:r>
      <w:r w:rsidRPr="002B2520">
        <w:rPr>
          <w:rFonts w:ascii="Avenir Next LT Pro" w:hAnsi="Avenir Next LT Pro"/>
          <w:b/>
          <w:bCs/>
          <w:color w:val="000000" w:themeColor="text1"/>
          <w:lang w:val="es-ES"/>
        </w:rPr>
        <w:t xml:space="preserve">de </w:t>
      </w:r>
      <w:r w:rsidR="00F470D4" w:rsidRPr="002B2520">
        <w:rPr>
          <w:rFonts w:ascii="Avenir Next LT Pro" w:hAnsi="Avenir Next LT Pro"/>
          <w:b/>
          <w:bCs/>
          <w:color w:val="000000" w:themeColor="text1"/>
          <w:lang w:val="es-ES"/>
        </w:rPr>
        <w:t>octubre</w:t>
      </w:r>
      <w:r w:rsidRPr="002B2520">
        <w:rPr>
          <w:rFonts w:ascii="Avenir Next LT Pro" w:hAnsi="Avenir Next LT Pro"/>
          <w:b/>
          <w:bCs/>
          <w:color w:val="000000" w:themeColor="text1"/>
          <w:lang w:val="es-ES"/>
        </w:rPr>
        <w:t xml:space="preserve"> de 2020</w:t>
      </w:r>
      <w:r w:rsidRPr="002B2520">
        <w:rPr>
          <w:rFonts w:ascii="Avenir Next LT Pro" w:hAnsi="Avenir Next LT Pro"/>
          <w:color w:val="000000" w:themeColor="text1"/>
          <w:lang w:val="es-ES"/>
        </w:rPr>
        <w:t>.</w:t>
      </w:r>
      <w:r w:rsidR="000501DD" w:rsidRPr="002B2520">
        <w:rPr>
          <w:rFonts w:ascii="Avenir Next LT Pro" w:hAnsi="Avenir Next LT Pro"/>
          <w:color w:val="000000" w:themeColor="text1"/>
          <w:lang w:val="es-ES"/>
        </w:rPr>
        <w:t xml:space="preserve">- </w:t>
      </w:r>
      <w:r w:rsidR="001708C9" w:rsidRPr="002B2520">
        <w:rPr>
          <w:rFonts w:ascii="Avenir Next LT Pro" w:hAnsi="Avenir Next LT Pro"/>
          <w:color w:val="000000" w:themeColor="text1"/>
          <w:lang w:val="es-ES"/>
        </w:rPr>
        <w:t>Debido al restablecimiento</w:t>
      </w:r>
      <w:r w:rsidR="009274AC" w:rsidRPr="002B2520">
        <w:rPr>
          <w:rFonts w:ascii="Avenir Next LT Pro" w:hAnsi="Avenir Next LT Pro"/>
          <w:color w:val="000000" w:themeColor="text1"/>
          <w:lang w:val="es-ES"/>
        </w:rPr>
        <w:t xml:space="preserve"> de las actividades en el país, </w:t>
      </w:r>
      <w:r w:rsidR="00367167" w:rsidRPr="002B2520">
        <w:rPr>
          <w:rFonts w:ascii="Avenir Next LT Pro" w:hAnsi="Avenir Next LT Pro"/>
          <w:color w:val="000000" w:themeColor="text1"/>
          <w:lang w:val="es-ES"/>
        </w:rPr>
        <w:t>la Empresa Nacional de Autopista, S.A (</w:t>
      </w:r>
      <w:r w:rsidR="00A14522" w:rsidRPr="002B2520">
        <w:rPr>
          <w:rFonts w:ascii="Avenir Next LT Pro" w:hAnsi="Avenir Next LT Pro"/>
          <w:color w:val="000000" w:themeColor="text1"/>
          <w:lang w:val="es-ES"/>
        </w:rPr>
        <w:t>ENA)</w:t>
      </w:r>
      <w:r w:rsidR="00A14522">
        <w:rPr>
          <w:rFonts w:ascii="Avenir Next LT Pro" w:hAnsi="Avenir Next LT Pro"/>
          <w:color w:val="000000" w:themeColor="text1"/>
          <w:lang w:val="es-ES"/>
        </w:rPr>
        <w:t xml:space="preserve"> </w:t>
      </w:r>
      <w:r w:rsidR="00A14522" w:rsidRPr="002B2520">
        <w:rPr>
          <w:rFonts w:ascii="Avenir Next LT Pro" w:hAnsi="Avenir Next LT Pro"/>
          <w:color w:val="000000" w:themeColor="text1"/>
          <w:lang w:val="es-ES"/>
        </w:rPr>
        <w:t>anuncia</w:t>
      </w:r>
      <w:r w:rsidR="00367167" w:rsidRPr="002B2520">
        <w:rPr>
          <w:rFonts w:ascii="Avenir Next LT Pro" w:hAnsi="Avenir Next LT Pro"/>
          <w:color w:val="000000" w:themeColor="text1"/>
          <w:lang w:val="es-ES"/>
        </w:rPr>
        <w:t xml:space="preserve"> a sus clientes</w:t>
      </w:r>
      <w:r w:rsidR="00A44A96" w:rsidRPr="002B2520">
        <w:rPr>
          <w:rFonts w:ascii="Avenir Next LT Pro" w:hAnsi="Avenir Next LT Pro"/>
          <w:color w:val="000000" w:themeColor="text1"/>
          <w:lang w:val="es-ES"/>
        </w:rPr>
        <w:t xml:space="preserve"> </w:t>
      </w:r>
      <w:r w:rsidR="00053063" w:rsidRPr="002B2520">
        <w:rPr>
          <w:rFonts w:ascii="Avenir Next LT Pro" w:hAnsi="Avenir Next LT Pro"/>
          <w:color w:val="000000" w:themeColor="text1"/>
          <w:lang w:val="es-ES"/>
        </w:rPr>
        <w:t>que,</w:t>
      </w:r>
      <w:r w:rsidR="00A44A96" w:rsidRPr="002B2520">
        <w:rPr>
          <w:rFonts w:ascii="Avenir Next LT Pro" w:hAnsi="Avenir Next LT Pro"/>
          <w:color w:val="000000" w:themeColor="text1"/>
          <w:lang w:val="es-ES"/>
        </w:rPr>
        <w:t xml:space="preserve"> a partir del próximo </w:t>
      </w:r>
      <w:r w:rsidR="00515BD2" w:rsidRPr="002B2520">
        <w:rPr>
          <w:rFonts w:ascii="Avenir Next LT Pro" w:hAnsi="Avenir Next LT Pro"/>
          <w:color w:val="000000" w:themeColor="text1"/>
          <w:lang w:val="es-ES"/>
        </w:rPr>
        <w:t xml:space="preserve">lunes </w:t>
      </w:r>
      <w:r w:rsidR="00A44A96" w:rsidRPr="002B2520">
        <w:rPr>
          <w:rFonts w:ascii="Avenir Next LT Pro" w:hAnsi="Avenir Next LT Pro"/>
          <w:color w:val="000000" w:themeColor="text1"/>
          <w:lang w:val="es-ES"/>
        </w:rPr>
        <w:t>2 de noviembre se estará</w:t>
      </w:r>
      <w:r w:rsidR="00AE7E0F" w:rsidRPr="002B2520">
        <w:rPr>
          <w:rFonts w:ascii="Avenir Next LT Pro" w:hAnsi="Avenir Next LT Pro"/>
          <w:color w:val="000000" w:themeColor="text1"/>
          <w:lang w:val="es-ES"/>
        </w:rPr>
        <w:t xml:space="preserve"> brindando atención en el Centro de Instalación de Panapass, ubicado frente a ATLAPA</w:t>
      </w:r>
      <w:r w:rsidR="00133C89" w:rsidRPr="002B2520">
        <w:rPr>
          <w:rFonts w:ascii="Avenir Next LT Pro" w:hAnsi="Avenir Next LT Pro"/>
          <w:color w:val="000000" w:themeColor="text1"/>
          <w:lang w:val="es-ES"/>
        </w:rPr>
        <w:t xml:space="preserve">, </w:t>
      </w:r>
      <w:r w:rsidR="00133C89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en horario de ocho de la mañana a cinco de la tarde</w:t>
      </w:r>
      <w:r w:rsidR="0075741A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.</w:t>
      </w:r>
    </w:p>
    <w:p w14:paraId="0BB21258" w14:textId="4976838C" w:rsidR="00E4012E" w:rsidRPr="002B2520" w:rsidRDefault="00E4012E" w:rsidP="00F470D4">
      <w:pPr>
        <w:ind w:right="4"/>
        <w:jc w:val="both"/>
        <w:rPr>
          <w:rFonts w:ascii="Avenir Next LT Pro" w:hAnsi="Avenir Next LT Pro"/>
          <w:color w:val="000000" w:themeColor="text1"/>
          <w:lang w:val="es-ES"/>
        </w:rPr>
      </w:pPr>
    </w:p>
    <w:p w14:paraId="37F03B3F" w14:textId="3F6EEE94" w:rsidR="00E264CF" w:rsidRPr="002B2520" w:rsidRDefault="00703786" w:rsidP="00E264CF">
      <w:pPr>
        <w:ind w:right="4"/>
        <w:jc w:val="both"/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</w:pPr>
      <w:r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Con el ánimo de</w:t>
      </w:r>
      <w:r w:rsidR="00C74D97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guardar los protocolos de </w:t>
      </w:r>
      <w:r w:rsidR="00F36544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bio</w:t>
      </w:r>
      <w:r w:rsidR="00C74D97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seguridad requeridos, tanto para clientes como colaboradores, </w:t>
      </w:r>
      <w:r w:rsidR="00133C89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el departamento</w:t>
      </w:r>
      <w:r w:rsidR="00C74D97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de Servicio al </w:t>
      </w:r>
      <w:r w:rsidR="00133C89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C</w:t>
      </w:r>
      <w:r w:rsidR="00C74D97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liente de la empresa ha establecido que la atención se llevará a cabo </w:t>
      </w:r>
      <w:r w:rsidR="00E264CF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solo </w:t>
      </w:r>
      <w:r w:rsidR="00C74D97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con previa cita</w:t>
      </w:r>
      <w:r w:rsidR="00E264CF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. Los interesados deben escribir al número de WhatsApp 6739-5810</w:t>
      </w:r>
      <w:r w:rsidR="00B21CF3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,</w:t>
      </w:r>
      <w:r w:rsidR="00E264CF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marca</w:t>
      </w:r>
      <w:r w:rsidR="00C2359C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r</w:t>
      </w:r>
      <w:r w:rsidR="00E264CF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la opción 2</w:t>
      </w:r>
      <w:r w:rsidR="00C2359C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y seguir las </w:t>
      </w:r>
      <w:r w:rsidR="00FF453E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orientaciones</w:t>
      </w:r>
      <w:r w:rsidR="00A93C1B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que se le brindarán.</w:t>
      </w:r>
      <w:r w:rsidR="00B21CF3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</w:t>
      </w:r>
    </w:p>
    <w:p w14:paraId="1DC36900" w14:textId="6C9FF88B" w:rsidR="00B21CF3" w:rsidRPr="002B2520" w:rsidRDefault="00B21CF3" w:rsidP="00E264CF">
      <w:pPr>
        <w:ind w:right="4"/>
        <w:jc w:val="both"/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</w:pPr>
    </w:p>
    <w:p w14:paraId="500EDAA4" w14:textId="2FC9EA93" w:rsidR="00B21CF3" w:rsidRDefault="00A81CEE" w:rsidP="00E264CF">
      <w:pPr>
        <w:ind w:right="4"/>
        <w:jc w:val="both"/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</w:pPr>
      <w:r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“</w:t>
      </w:r>
      <w:r w:rsidR="00B21CF3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Hemos hecho </w:t>
      </w:r>
      <w:r w:rsidR="008E043C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ajustes en la logística </w:t>
      </w:r>
      <w:r w:rsidR="00A14522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de nuestros centros de instalación Panapass </w:t>
      </w:r>
      <w:r w:rsidR="008E043C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para garantizar la seguridad de nuestros clientes y colaboradores. Con este nuevo formato también, </w:t>
      </w:r>
      <w:r w:rsidR="0076017F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la atención será más </w:t>
      </w:r>
      <w:r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expedita</w:t>
      </w:r>
      <w:r w:rsidR="00E5671A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y segura”,</w:t>
      </w:r>
      <w:r w:rsidR="0076017F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destacó</w:t>
      </w:r>
      <w:r w:rsidR="002B2520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</w:t>
      </w:r>
      <w:r w:rsidR="008202A7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Luis Alberto Abrego Guerra</w:t>
      </w:r>
      <w:r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, gerente </w:t>
      </w:r>
      <w:r w:rsidR="008202A7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general.</w:t>
      </w:r>
    </w:p>
    <w:p w14:paraId="780CDC12" w14:textId="287D978C" w:rsidR="00A14522" w:rsidRDefault="00A14522" w:rsidP="00E264CF">
      <w:pPr>
        <w:ind w:right="4"/>
        <w:jc w:val="both"/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</w:pPr>
    </w:p>
    <w:p w14:paraId="752BAC40" w14:textId="30BD5E90" w:rsidR="00A14522" w:rsidRPr="002B2520" w:rsidRDefault="00A14522" w:rsidP="00E264CF">
      <w:pPr>
        <w:ind w:right="4"/>
        <w:jc w:val="both"/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</w:pPr>
      <w:r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La instalación de los “stickers” Panapass en el centro de instalación de </w:t>
      </w:r>
      <w:proofErr w:type="spellStart"/>
      <w:r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A</w:t>
      </w:r>
      <w:r w:rsidR="00B5636B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lbrook</w:t>
      </w:r>
      <w:proofErr w:type="spellEnd"/>
      <w:r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, también se lleva a cabo bajo la modalidad de citas.</w:t>
      </w:r>
    </w:p>
    <w:p w14:paraId="08F3F436" w14:textId="161DB742" w:rsidR="00E264CF" w:rsidRPr="002B2520" w:rsidRDefault="00E264CF" w:rsidP="00F470D4">
      <w:pPr>
        <w:ind w:right="4"/>
        <w:jc w:val="both"/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</w:pPr>
    </w:p>
    <w:p w14:paraId="2322C0DA" w14:textId="32D57B73" w:rsidR="00F36544" w:rsidRPr="002B2520" w:rsidRDefault="006E7EC7" w:rsidP="00F470D4">
      <w:pPr>
        <w:ind w:right="4"/>
        <w:jc w:val="both"/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</w:pPr>
      <w:r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El vocero de ENA también subrayó </w:t>
      </w:r>
      <w:r w:rsidR="00AA0825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que,</w:t>
      </w:r>
      <w:r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</w:t>
      </w:r>
      <w:r w:rsidR="001C294A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a fin de</w:t>
      </w:r>
      <w:r w:rsidR="009C1C25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estar listos para la apertura de </w:t>
      </w:r>
      <w:r w:rsidR="005B0D4A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este local, </w:t>
      </w:r>
      <w:r w:rsidR="006275B5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cedido al MINSA por </w:t>
      </w:r>
      <w:r w:rsidR="00F33F5D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seis meses </w:t>
      </w:r>
      <w:r w:rsidR="005B0D4A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como centro de his</w:t>
      </w:r>
      <w:r w:rsidR="00F33F5D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o</w:t>
      </w:r>
      <w:r w:rsidR="005B0D4A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p</w:t>
      </w:r>
      <w:r w:rsidR="00F33F5D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a</w:t>
      </w:r>
      <w:r w:rsidR="005B0D4A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do </w:t>
      </w:r>
      <w:r w:rsidR="00733121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para pruebas Covid-19, </w:t>
      </w:r>
      <w:r w:rsidR="001C294A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se ha realizado una jornada de</w:t>
      </w:r>
      <w:r w:rsidR="009C1C25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>limpieza</w:t>
      </w:r>
      <w:r w:rsidR="00BA593B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 xml:space="preserve"> profunda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 xml:space="preserve">, </w:t>
      </w:r>
      <w:r w:rsidR="00BA593B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 xml:space="preserve">con 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>nebulización y desinfección por luz UV</w:t>
      </w:r>
      <w:r w:rsidR="00396671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>,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 xml:space="preserve"> bajo </w:t>
      </w:r>
      <w:r w:rsidR="00396671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 xml:space="preserve">los 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>altos estándares </w:t>
      </w:r>
      <w:r w:rsidR="00396671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  <w:lang w:val="es-ES"/>
        </w:rPr>
        <w:t xml:space="preserve">que 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>avala</w:t>
      </w:r>
      <w:r w:rsidR="00396671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>n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 xml:space="preserve"> </w:t>
      </w:r>
      <w:r w:rsidR="00396671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>la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 xml:space="preserve"> </w:t>
      </w:r>
      <w:r w:rsidR="00396671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>certificación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 xml:space="preserve"> </w:t>
      </w:r>
      <w:r w:rsidR="007F0487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 xml:space="preserve">de calidad </w:t>
      </w:r>
      <w:r w:rsidR="00396671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 xml:space="preserve">internacional </w:t>
      </w:r>
      <w:r w:rsidR="009C1C25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>ISO 9001-2015</w:t>
      </w:r>
      <w:r w:rsidR="00396671" w:rsidRPr="002B2520">
        <w:rPr>
          <w:rFonts w:ascii="Avenir Next LT Pro" w:hAnsi="Avenir Next LT Pro" w:cs="Segoe UI"/>
          <w:color w:val="000000" w:themeColor="text1"/>
          <w:bdr w:val="none" w:sz="0" w:space="0" w:color="auto" w:frame="1"/>
        </w:rPr>
        <w:t>.</w:t>
      </w:r>
    </w:p>
    <w:p w14:paraId="7CA43397" w14:textId="77777777" w:rsidR="00296FDC" w:rsidRPr="002B2520" w:rsidRDefault="00296FDC" w:rsidP="00F470D4">
      <w:pPr>
        <w:ind w:right="4"/>
        <w:jc w:val="both"/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</w:pPr>
    </w:p>
    <w:p w14:paraId="5E1AADA3" w14:textId="1CD0122B" w:rsidR="00E32C6C" w:rsidRPr="002B2520" w:rsidRDefault="00703DC5" w:rsidP="00E32C6C">
      <w:pPr>
        <w:ind w:right="4"/>
        <w:jc w:val="both"/>
        <w:rPr>
          <w:rFonts w:ascii="Avenir Next LT Pro" w:hAnsi="Avenir Next LT Pro" w:cs="Arial"/>
          <w:color w:val="000000" w:themeColor="text1"/>
          <w:shd w:val="clear" w:color="auto" w:fill="FFFFFF"/>
        </w:rPr>
      </w:pPr>
      <w:r w:rsidRPr="002B2520">
        <w:rPr>
          <w:rFonts w:ascii="Avenir Next LT Pro" w:hAnsi="Avenir Next LT Pro" w:cs="Arial"/>
          <w:color w:val="000000" w:themeColor="text1"/>
          <w:shd w:val="clear" w:color="auto" w:fill="FFFFFF"/>
        </w:rPr>
        <w:t xml:space="preserve">El sistema Panapass de </w:t>
      </w:r>
      <w:r w:rsidR="00E32C6C" w:rsidRPr="002B2520">
        <w:rPr>
          <w:rFonts w:ascii="Avenir Next LT Pro" w:hAnsi="Avenir Next LT Pro" w:cs="Arial"/>
          <w:color w:val="000000" w:themeColor="text1"/>
          <w:shd w:val="clear" w:color="auto" w:fill="FFFFFF"/>
        </w:rPr>
        <w:t xml:space="preserve">ENA cuenta con más de </w:t>
      </w:r>
      <w:r w:rsidR="004344F2">
        <w:rPr>
          <w:rFonts w:ascii="Avenir Next LT Pro" w:hAnsi="Avenir Next LT Pro" w:cs="Arial"/>
          <w:color w:val="000000" w:themeColor="text1"/>
          <w:shd w:val="clear" w:color="auto" w:fill="FFFFFF"/>
        </w:rPr>
        <w:t xml:space="preserve">mil </w:t>
      </w:r>
      <w:r w:rsidR="00E32C6C" w:rsidRPr="002B2520">
        <w:rPr>
          <w:rFonts w:ascii="Avenir Next LT Pro" w:hAnsi="Avenir Next LT Pro" w:cs="Arial"/>
          <w:color w:val="000000" w:themeColor="text1"/>
          <w:shd w:val="clear" w:color="auto" w:fill="FFFFFF"/>
        </w:rPr>
        <w:t>puntos de recarga a nivel nacional. Para consultas sobre saldo acceder a</w:t>
      </w:r>
      <w:r w:rsidR="004344F2">
        <w:rPr>
          <w:rFonts w:ascii="Avenir Next LT Pro" w:hAnsi="Avenir Next LT Pro" w:cs="Arial"/>
          <w:color w:val="000000" w:themeColor="text1"/>
          <w:shd w:val="clear" w:color="auto" w:fill="FFFFFF"/>
        </w:rPr>
        <w:t xml:space="preserve">: </w:t>
      </w:r>
      <w:hyperlink r:id="rId10" w:history="1">
        <w:r w:rsidR="004344F2" w:rsidRPr="00C35690">
          <w:rPr>
            <w:rStyle w:val="Hyperlink"/>
            <w:rFonts w:ascii="Avenir Next LT Pro" w:hAnsi="Avenir Next LT Pro" w:cs="Arial"/>
            <w:shd w:val="clear" w:color="auto" w:fill="FFFFFF"/>
          </w:rPr>
          <w:t>www.enacorredores.com</w:t>
        </w:r>
      </w:hyperlink>
      <w:r w:rsidR="004344F2">
        <w:rPr>
          <w:rFonts w:ascii="Avenir Next LT Pro" w:hAnsi="Avenir Next LT Pro" w:cs="Arial"/>
          <w:color w:val="000000" w:themeColor="text1"/>
          <w:shd w:val="clear" w:color="auto" w:fill="FFFFFF"/>
        </w:rPr>
        <w:t xml:space="preserve"> </w:t>
      </w:r>
      <w:r w:rsidR="000E5335">
        <w:rPr>
          <w:rFonts w:ascii="Avenir Next LT Pro" w:hAnsi="Avenir Next LT Pro" w:cs="Arial"/>
          <w:color w:val="000000" w:themeColor="text1"/>
          <w:shd w:val="clear" w:color="auto" w:fill="FFFFFF"/>
        </w:rPr>
        <w:t xml:space="preserve">; también </w:t>
      </w:r>
      <w:r w:rsidR="004344F2">
        <w:rPr>
          <w:rFonts w:ascii="Avenir Next LT Pro" w:hAnsi="Avenir Next LT Pro" w:cs="Arial"/>
          <w:color w:val="000000" w:themeColor="text1"/>
          <w:shd w:val="clear" w:color="auto" w:fill="FFFFFF"/>
        </w:rPr>
        <w:t>marcar la opción 3 del Whatsapp</w:t>
      </w:r>
      <w:r w:rsidR="00937AA2">
        <w:rPr>
          <w:rFonts w:ascii="Avenir Next LT Pro" w:hAnsi="Avenir Next LT Pro" w:cs="Arial"/>
          <w:color w:val="000000" w:themeColor="text1"/>
          <w:shd w:val="clear" w:color="auto" w:fill="FFFFFF"/>
        </w:rPr>
        <w:t xml:space="preserve"> </w:t>
      </w:r>
      <w:r w:rsidR="00937AA2" w:rsidRPr="002B2520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>6739-5810</w:t>
      </w:r>
      <w:r w:rsidR="00B5636B">
        <w:rPr>
          <w:rFonts w:ascii="Avenir Next LT Pro" w:hAnsi="Avenir Next LT Pro" w:cs="Calibri"/>
          <w:color w:val="000000" w:themeColor="text1"/>
          <w:bdr w:val="none" w:sz="0" w:space="0" w:color="auto" w:frame="1"/>
          <w:lang w:val="es-ES"/>
        </w:rPr>
        <w:t xml:space="preserve"> o llamar al 192.</w:t>
      </w:r>
    </w:p>
    <w:p w14:paraId="22D68F2C" w14:textId="1C3F52C5" w:rsidR="002B2520" w:rsidRDefault="002B2520" w:rsidP="00E32C6C">
      <w:pPr>
        <w:ind w:right="4"/>
        <w:jc w:val="both"/>
        <w:rPr>
          <w:rFonts w:ascii="Avenir Next LT Pro Light" w:hAnsi="Avenir Next LT Pro Light" w:cs="Arial"/>
          <w:color w:val="222222"/>
          <w:shd w:val="clear" w:color="auto" w:fill="FFFFFF"/>
        </w:rPr>
      </w:pPr>
    </w:p>
    <w:p w14:paraId="4457037E" w14:textId="592DCDE4" w:rsidR="002B2520" w:rsidRDefault="002B2520" w:rsidP="00E32C6C">
      <w:pPr>
        <w:ind w:right="4"/>
        <w:jc w:val="both"/>
        <w:rPr>
          <w:rFonts w:ascii="Avenir Next LT Pro Light" w:hAnsi="Avenir Next LT Pro Light" w:cs="Arial"/>
          <w:color w:val="222222"/>
          <w:shd w:val="clear" w:color="auto" w:fill="FFFFFF"/>
        </w:rPr>
      </w:pPr>
    </w:p>
    <w:p w14:paraId="4D408ADB" w14:textId="17056BA1" w:rsidR="002B2520" w:rsidRPr="003803DA" w:rsidRDefault="002B2520" w:rsidP="002B2520">
      <w:pPr>
        <w:ind w:right="4"/>
        <w:jc w:val="center"/>
        <w:rPr>
          <w:rFonts w:ascii="Avenir Next LT Pro Light" w:hAnsi="Avenir Next LT Pro Light" w:cs="Arial"/>
          <w:color w:val="222222"/>
          <w:shd w:val="clear" w:color="auto" w:fill="FFFFFF"/>
        </w:rPr>
      </w:pPr>
      <w:r>
        <w:rPr>
          <w:rFonts w:ascii="Avenir Next LT Pro Light" w:hAnsi="Avenir Next LT Pro Light" w:cs="Arial"/>
          <w:color w:val="222222"/>
          <w:shd w:val="clear" w:color="auto" w:fill="FFFFFF"/>
        </w:rPr>
        <w:t>###</w:t>
      </w:r>
    </w:p>
    <w:p w14:paraId="65498BD1" w14:textId="77777777" w:rsidR="000D4342" w:rsidRPr="00126F54" w:rsidRDefault="000D4342" w:rsidP="006C1A12">
      <w:pPr>
        <w:ind w:right="4"/>
        <w:jc w:val="both"/>
        <w:rPr>
          <w:rFonts w:ascii="Avenir Next LT Pro" w:hAnsi="Avenir Next LT Pro"/>
          <w:b/>
          <w:bCs/>
          <w:i/>
          <w:iCs/>
          <w:u w:val="single"/>
          <w:lang w:val="es-ES"/>
        </w:rPr>
      </w:pPr>
    </w:p>
    <w:sectPr w:rsidR="000D4342" w:rsidRPr="00126F54" w:rsidSect="00BE7D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39830" w14:textId="77777777" w:rsidR="0084668A" w:rsidRDefault="0084668A" w:rsidP="00E36B3A">
      <w:r>
        <w:separator/>
      </w:r>
    </w:p>
  </w:endnote>
  <w:endnote w:type="continuationSeparator" w:id="0">
    <w:p w14:paraId="542F22A3" w14:textId="77777777" w:rsidR="0084668A" w:rsidRDefault="0084668A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panose1 w:val="020B0304020202020204"/>
    <w:charset w:val="00"/>
    <w:family w:val="swiss"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FD2C" w14:textId="77777777" w:rsidR="008012BD" w:rsidRDefault="00801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C5928" w14:textId="77777777" w:rsidR="008012BD" w:rsidRDefault="00801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03D3" w14:textId="77777777" w:rsidR="008012BD" w:rsidRDefault="00801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904F7" w14:textId="77777777" w:rsidR="0084668A" w:rsidRDefault="0084668A" w:rsidP="00E36B3A">
      <w:r>
        <w:separator/>
      </w:r>
    </w:p>
  </w:footnote>
  <w:footnote w:type="continuationSeparator" w:id="0">
    <w:p w14:paraId="2A2C3B95" w14:textId="77777777" w:rsidR="0084668A" w:rsidRDefault="0084668A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31E5" w14:textId="0BABC0EE" w:rsidR="00E36B3A" w:rsidRDefault="0084668A">
    <w:pPr>
      <w:pStyle w:val="Header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94D2" w14:textId="0CDCB41F" w:rsidR="00E36B3A" w:rsidRDefault="0084668A">
    <w:pPr>
      <w:pStyle w:val="Header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38574" w14:textId="01FFEB4C" w:rsidR="00E36B3A" w:rsidRDefault="0084668A">
    <w:pPr>
      <w:pStyle w:val="Header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22532"/>
    <w:rsid w:val="00047DFE"/>
    <w:rsid w:val="000501DD"/>
    <w:rsid w:val="00053063"/>
    <w:rsid w:val="0007793D"/>
    <w:rsid w:val="000D4342"/>
    <w:rsid w:val="000E5335"/>
    <w:rsid w:val="00121552"/>
    <w:rsid w:val="00126F54"/>
    <w:rsid w:val="00133C89"/>
    <w:rsid w:val="00146DF0"/>
    <w:rsid w:val="001708C9"/>
    <w:rsid w:val="001A6F7F"/>
    <w:rsid w:val="001C294A"/>
    <w:rsid w:val="001C5BCC"/>
    <w:rsid w:val="001E6995"/>
    <w:rsid w:val="00203032"/>
    <w:rsid w:val="002078C5"/>
    <w:rsid w:val="00247867"/>
    <w:rsid w:val="00280F03"/>
    <w:rsid w:val="002939A7"/>
    <w:rsid w:val="00296FDC"/>
    <w:rsid w:val="0029705E"/>
    <w:rsid w:val="002B2520"/>
    <w:rsid w:val="0034460F"/>
    <w:rsid w:val="00367167"/>
    <w:rsid w:val="00396671"/>
    <w:rsid w:val="003D7F79"/>
    <w:rsid w:val="003E1F11"/>
    <w:rsid w:val="00406082"/>
    <w:rsid w:val="004344F2"/>
    <w:rsid w:val="00447CAB"/>
    <w:rsid w:val="00467847"/>
    <w:rsid w:val="004816D0"/>
    <w:rsid w:val="004C1250"/>
    <w:rsid w:val="004D169F"/>
    <w:rsid w:val="00515BD2"/>
    <w:rsid w:val="005378C0"/>
    <w:rsid w:val="00564FA2"/>
    <w:rsid w:val="005B0D4A"/>
    <w:rsid w:val="006275B5"/>
    <w:rsid w:val="00650039"/>
    <w:rsid w:val="006563F1"/>
    <w:rsid w:val="0068180C"/>
    <w:rsid w:val="006C1A12"/>
    <w:rsid w:val="006E7EC7"/>
    <w:rsid w:val="00703786"/>
    <w:rsid w:val="00703DC5"/>
    <w:rsid w:val="00733121"/>
    <w:rsid w:val="007371F4"/>
    <w:rsid w:val="00747D25"/>
    <w:rsid w:val="007548A0"/>
    <w:rsid w:val="0075741A"/>
    <w:rsid w:val="0076017F"/>
    <w:rsid w:val="00781E7C"/>
    <w:rsid w:val="007855D9"/>
    <w:rsid w:val="00792613"/>
    <w:rsid w:val="0079779C"/>
    <w:rsid w:val="007A6CA1"/>
    <w:rsid w:val="007D3029"/>
    <w:rsid w:val="007E5EAF"/>
    <w:rsid w:val="007F0487"/>
    <w:rsid w:val="008012BD"/>
    <w:rsid w:val="00802A8F"/>
    <w:rsid w:val="00803086"/>
    <w:rsid w:val="008202A7"/>
    <w:rsid w:val="0084668A"/>
    <w:rsid w:val="0084761F"/>
    <w:rsid w:val="008E043C"/>
    <w:rsid w:val="008E3573"/>
    <w:rsid w:val="00912A97"/>
    <w:rsid w:val="009274AC"/>
    <w:rsid w:val="009361FA"/>
    <w:rsid w:val="00937AA2"/>
    <w:rsid w:val="0094794E"/>
    <w:rsid w:val="009B1803"/>
    <w:rsid w:val="009C1C25"/>
    <w:rsid w:val="009E3339"/>
    <w:rsid w:val="00A14522"/>
    <w:rsid w:val="00A14EB3"/>
    <w:rsid w:val="00A44A96"/>
    <w:rsid w:val="00A532B2"/>
    <w:rsid w:val="00A81CEE"/>
    <w:rsid w:val="00A84A04"/>
    <w:rsid w:val="00A91776"/>
    <w:rsid w:val="00A93C1B"/>
    <w:rsid w:val="00AA0825"/>
    <w:rsid w:val="00AA5303"/>
    <w:rsid w:val="00AD21FE"/>
    <w:rsid w:val="00AD795A"/>
    <w:rsid w:val="00AE7E0F"/>
    <w:rsid w:val="00AF3F1F"/>
    <w:rsid w:val="00B21CF3"/>
    <w:rsid w:val="00B27656"/>
    <w:rsid w:val="00B3235F"/>
    <w:rsid w:val="00B42F3D"/>
    <w:rsid w:val="00B5636B"/>
    <w:rsid w:val="00B62F94"/>
    <w:rsid w:val="00B91E80"/>
    <w:rsid w:val="00BA388F"/>
    <w:rsid w:val="00BA593B"/>
    <w:rsid w:val="00BD2DED"/>
    <w:rsid w:val="00BD7356"/>
    <w:rsid w:val="00BE02BE"/>
    <w:rsid w:val="00BE7DA8"/>
    <w:rsid w:val="00C054EE"/>
    <w:rsid w:val="00C2359C"/>
    <w:rsid w:val="00C74D97"/>
    <w:rsid w:val="00C832C6"/>
    <w:rsid w:val="00C905E2"/>
    <w:rsid w:val="00CF5C11"/>
    <w:rsid w:val="00D0706A"/>
    <w:rsid w:val="00D75647"/>
    <w:rsid w:val="00E2448F"/>
    <w:rsid w:val="00E264CF"/>
    <w:rsid w:val="00E32C6C"/>
    <w:rsid w:val="00E36B3A"/>
    <w:rsid w:val="00E4012E"/>
    <w:rsid w:val="00E5671A"/>
    <w:rsid w:val="00E91FB8"/>
    <w:rsid w:val="00EC3113"/>
    <w:rsid w:val="00EE5E92"/>
    <w:rsid w:val="00EF08F6"/>
    <w:rsid w:val="00F00906"/>
    <w:rsid w:val="00F04C21"/>
    <w:rsid w:val="00F15BDB"/>
    <w:rsid w:val="00F33F5D"/>
    <w:rsid w:val="00F36544"/>
    <w:rsid w:val="00F45352"/>
    <w:rsid w:val="00F470D4"/>
    <w:rsid w:val="00F63DF1"/>
    <w:rsid w:val="00FA0E60"/>
    <w:rsid w:val="00FB356B"/>
    <w:rsid w:val="00FF0C65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CC01FD"/>
  <w15:chartTrackingRefBased/>
  <w15:docId w15:val="{B790DCA8-DDF3-EE46-98FC-5FF5522E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B3A"/>
  </w:style>
  <w:style w:type="paragraph" w:styleId="Footer">
    <w:name w:val="footer"/>
    <w:basedOn w:val="Normal"/>
    <w:link w:val="FooterCh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B3A"/>
  </w:style>
  <w:style w:type="paragraph" w:customStyle="1" w:styleId="xmsonormal">
    <w:name w:val="x_msonormal"/>
    <w:basedOn w:val="Normal"/>
    <w:rsid w:val="001708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A"/>
    </w:rPr>
  </w:style>
  <w:style w:type="paragraph" w:styleId="NormalWeb">
    <w:name w:val="Normal (Web)"/>
    <w:basedOn w:val="Normal"/>
    <w:uiPriority w:val="99"/>
    <w:semiHidden/>
    <w:unhideWhenUsed/>
    <w:rsid w:val="001708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A"/>
    </w:rPr>
  </w:style>
  <w:style w:type="character" w:styleId="Hyperlink">
    <w:name w:val="Hyperlink"/>
    <w:basedOn w:val="DefaultParagraphFont"/>
    <w:uiPriority w:val="99"/>
    <w:unhideWhenUsed/>
    <w:rsid w:val="0043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enacorredore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157944AE03F94B80C3C9E9006096E8" ma:contentTypeVersion="10" ma:contentTypeDescription="Crear nuevo documento." ma:contentTypeScope="" ma:versionID="12cfd96ef20b12fff66a57072bb6669d">
  <xsd:schema xmlns:xsd="http://www.w3.org/2001/XMLSchema" xmlns:xs="http://www.w3.org/2001/XMLSchema" xmlns:p="http://schemas.microsoft.com/office/2006/metadata/properties" xmlns:ns3="8a02b40d-5df7-4d8d-93a8-2bcc606ccede" targetNamespace="http://schemas.microsoft.com/office/2006/metadata/properties" ma:root="true" ma:fieldsID="c7bbc4867c09d4c86204a60def4aa5b9" ns3:_="">
    <xsd:import namespace="8a02b40d-5df7-4d8d-93a8-2bcc606cce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b40d-5df7-4d8d-93a8-2bcc606cc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38C8E-8960-4CE6-87A9-0CEE732AA7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322B8E-FF6C-41C7-9848-B70F35731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D1CC2-8B3C-4C81-A690-339F05293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317E4-022A-448F-ADD5-47343F966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b40d-5df7-4d8d-93a8-2bcc606c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Dianeth Cupas</cp:lastModifiedBy>
  <cp:revision>7</cp:revision>
  <cp:lastPrinted>2020-10-29T19:08:00Z</cp:lastPrinted>
  <dcterms:created xsi:type="dcterms:W3CDTF">2020-10-29T20:18:00Z</dcterms:created>
  <dcterms:modified xsi:type="dcterms:W3CDTF">2020-10-29T22:56:00Z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0x01010082157944AE03F94B80C3C9E9006096E8</vt:lpwstr>
  </property>
</Properties>
</file>